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9.png" ContentType="image/png"/>
  <Override PartName="/word/media/rId11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2023-12-20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097"/>
        <w:tblLook w:firstRow="1" w:lastRow="0" w:firstColumn="0" w:lastColumn="0" w:noHBand="0" w:noVBand="0" w:val="0020"/>
        <w:jc w:val="start"/>
      </w:tblPr>
      <w:tblGrid>
        <w:gridCol w:w="37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sec-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28"/>
        <w:tblLook w:firstRow="1" w:lastRow="0" w:firstColumn="0" w:lastColumn="0" w:noHBand="0" w:noVBand="0" w:val="0020"/>
        <w:jc w:val="start"/>
      </w:tblPr>
      <w:tblGrid>
        <w:gridCol w:w="374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Y:\NRAS\Soil_Health_Initiative\StateOfTheSoils\2023_Sampling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Y:\NRAS\Soil_Health_Initiative\StateOfTheSoils\2023_Sampling\Labels\CompletedLabels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23"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w:t>
      </w:r>
      <w:r>
        <w:t xml:space="preserve">.txt` 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20" w:name="version-control-with-git-and-github"/>
    <w:p>
      <w:pPr>
        <w:pStyle w:val="Heading2"/>
      </w:pPr>
      <w:r>
        <w:t xml:space="preserve">6.2 Version control with Git and GitHub</w:t>
      </w:r>
    </w:p>
    <w:p>
      <w:pPr>
        <w:pStyle w:val="FirstParagraph"/>
      </w:pPr>
      <w:r>
        <w:t xml:space="preserve">A version control system records changes to a file or set of files over time.</w:t>
      </w:r>
      <w:r>
        <w:t xml:space="preserve"> </w:t>
      </w:r>
      <w:hyperlink r:id="rId107">
        <w:r>
          <w:rPr>
            <w:rStyle w:val="Hyperlink"/>
          </w:rPr>
          <w:t xml:space="preserve">Git</w:t>
        </w:r>
      </w:hyperlink>
      <w:r>
        <w:t xml:space="preserve"> </w:t>
      </w:r>
      <w:r>
        <w:t xml:space="preserve">is a free and open-source distributed version control system and</w:t>
      </w:r>
      <w:r>
        <w:t xml:space="preserve"> </w:t>
      </w:r>
      <w:hyperlink r:id="rId108">
        <w:r>
          <w:rPr>
            <w:rStyle w:val="Hyperlink"/>
          </w:rPr>
          <w:t xml:space="preserve">GitHub</w:t>
        </w:r>
      </w:hyperlink>
      <w:r>
        <w:t xml:space="preserve"> </w:t>
      </w:r>
      <w:r>
        <w:t xml:space="preserve">is the hosting site WSDA and WaSHI use to interface with this system. Git and GitHub are an important foundation of reproducible statistical and data scientific workflows</w:t>
      </w:r>
      <w:r>
        <w:t xml:space="preserve"> </w:t>
      </w:r>
      <w:r>
        <w:t xml:space="preserve">(Bryan 2018)</w:t>
      </w:r>
      <w:r>
        <w:t xml:space="preserve">.</w:t>
      </w:r>
    </w:p>
    <w:p>
      <w:pPr>
        <w:pStyle w:val="BodyText"/>
      </w:pPr>
      <w:r>
        <w:t xml:space="preserve">A major benefit of using version control is ensuring changes are well documented and previous versions are accessible if any changes must be recalled. Additionally, version control makes collaboration across projects much more robust.</w:t>
      </w:r>
    </w:p>
    <w:p>
      <w:pPr>
        <w:pStyle w:val="BodyText"/>
      </w:pPr>
      <w:r>
        <w:t xml:space="preserve">Version control is not just for code either! It’s useful for scripts, documents, presentations, and books (like this DMP!). Instead of 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4.0.1.5</w:t>
        </w:r>
      </w:hyperlink>
      <w:r>
        <w:t xml:space="preserve">), there’s only one file</w:t>
      </w:r>
      <w:r>
        <w:t xml:space="preserve"> </w:t>
      </w:r>
      <w:r>
        <w:rPr>
          <w:rStyle w:val="VerbatimChar"/>
        </w:rPr>
        <w:t xml:space="preserve">Report.docx</w:t>
      </w:r>
      <w:r>
        <w:t xml:space="preserve"> </w:t>
      </w:r>
      <w:r>
        <w:t xml:space="preserve">which automatically has its history and editors saved with Git and GitHub.</w:t>
      </w:r>
    </w:p>
    <w:p>
      <w:pPr>
        <w:pStyle w:val="BodyText"/>
      </w:pPr>
      <w:r>
        <w:t xml:space="preserve">In the screenshot below, you can see who made a commit (which is basically a named version of changes), when that commit was made, and you can click on the commit message to view all of the files that were 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10" name="Picture"/>
                  <a:graphic>
                    <a:graphicData uri="http://schemas.openxmlformats.org/drawingml/2006/picture">
                      <pic:pic>
                        <pic:nvPicPr>
                          <pic:cNvPr descr="images/github-commits.png" id="111" name="Picture"/>
                          <pic:cNvPicPr>
                            <a:picLocks noChangeArrowheads="1" noChangeAspect="1"/>
                          </pic:cNvPicPr>
                        </pic:nvPicPr>
                        <pic:blipFill>
                          <a:blip r:embed="rId109"/>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 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13" name="Picture"/>
                  <a:graphic>
                    <a:graphicData uri="http://schemas.openxmlformats.org/drawingml/2006/picture">
                      <pic:pic>
                        <pic:nvPicPr>
                          <pic:cNvPr descr="images/github-diff.png" id="114" name="Picture"/>
                          <pic:cNvPicPr>
                            <a:picLocks noChangeArrowheads="1" noChangeAspect="1"/>
                          </pic:cNvPicPr>
                        </pic:nvPicPr>
                        <pic:blipFill>
                          <a:blip r:embed="rId112"/>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19" w:name="git-and-github-resources"/>
    <w:p>
      <w:pPr>
        <w:pStyle w:val="Heading3"/>
      </w:pPr>
      <w:r>
        <w:t xml:space="preserve">Git and GitHub resources</w:t>
      </w:r>
    </w:p>
    <w:p>
      <w:pPr>
        <w:pStyle w:val="FirstParagraph"/>
      </w:pPr>
      <w:r>
        <w:t xml:space="preserve">Read Jenny Bryan’s article</w:t>
      </w:r>
      <w:r>
        <w:t xml:space="preserve"> </w:t>
      </w:r>
      <w:hyperlink r:id="rId115">
        <w:r>
          <w:rPr>
            <w:rStyle w:val="Hyperlink"/>
            <w:iCs/>
            <w:i/>
          </w:rPr>
          <w:t xml:space="preserve">Excuse Me, Do You Have a Moment to Talk About Version Control</w:t>
        </w:r>
      </w:hyperlink>
      <w:r>
        <w:t xml:space="preserve"> </w:t>
      </w:r>
      <w:r>
        <w:t xml:space="preserve">for a great background on Git and GitHub, why we should be using it, and a brief how to get started. For detailed instructions , please follow along with Jenny Bryan’s free online book</w:t>
      </w:r>
      <w:r>
        <w:t xml:space="preserve"> </w:t>
      </w:r>
      <w:hyperlink r:id="rId116">
        <w:r>
          <w:rPr>
            <w:rStyle w:val="Hyperlink"/>
            <w:iCs/>
            <w:i/>
          </w:rPr>
          <w:t xml:space="preserve">Happy Git and GitHub for the useR</w:t>
        </w:r>
      </w:hyperlink>
      <w:r>
        <w:t xml:space="preserve">. Another helpful book resource is</w:t>
      </w:r>
      <w:r>
        <w:t xml:space="preserve"> </w:t>
      </w:r>
      <w:hyperlink r:id="rId117">
        <w:r>
          <w:rPr>
            <w:rStyle w:val="Hyperlink"/>
            <w:iCs/>
            <w:i/>
          </w:rPr>
          <w:t xml:space="preserve">GitHub: A Beginner’s Guide</w:t>
        </w:r>
      </w:hyperlink>
      <w:r>
        <w:t xml:space="preserve">, which was created by Birds Canada (avian conservation NGO) for people without a lot of programming background.</w:t>
      </w:r>
    </w:p>
    <w:p>
      <w:pPr>
        <w:pStyle w:val="BodyText"/>
      </w:pPr>
      <w:r>
        <w:t xml:space="preserve">If you prefer to look through slides, check out Byron C. Jaeger’s presentation</w:t>
      </w:r>
      <w:r>
        <w:t xml:space="preserve"> </w:t>
      </w:r>
      <w:hyperlink r:id="rId118">
        <w:r>
          <w:rPr>
            <w:rStyle w:val="Hyperlink"/>
            <w:iCs/>
            <w:i/>
          </w:rPr>
          <w:t xml:space="preserve">Happier version control with Git and GitHub (and RStudio)</w:t>
        </w:r>
      </w:hyperlink>
      <w:r>
        <w:rPr>
          <w:iCs/>
          <w:i/>
        </w:rPr>
        <w:t xml:space="preserve">.</w:t>
      </w:r>
    </w:p>
    <w:bookmarkEnd w:id="119"/>
    <w:bookmarkEnd w:id="120"/>
    <w:bookmarkStart w:id="122" w:name="staff-turnover"/>
    <w:p>
      <w:pPr>
        <w:pStyle w:val="Heading2"/>
      </w:pPr>
      <w:r>
        <w:t xml:space="preserve">6.3 Staff turnover</w:t>
      </w:r>
    </w:p>
    <w:p>
      <w:pPr>
        <w:pStyle w:val="FirstParagraph"/>
      </w:pPr>
      <w:r>
        <w:t xml:space="preserve">When staff leave our group, they take their skills, institutional knowledge, and personal understanding of their file management with them. To ensure knowledge isn’t lost, time isn’t wasted trying to recreate workflows, and projects keep moving, proper offboarding is essential.</w:t>
      </w:r>
    </w:p>
    <w:p>
      <w:pPr>
        <w:pStyle w:val="BodyText"/>
      </w:pPr>
      <w:r>
        <w:t xml:space="preserve">Before the employee leaves, the Senior Soil Scientist and Data Scientist ensure that:</w:t>
      </w:r>
    </w:p>
    <w:p>
      <w:pPr>
        <w:numPr>
          <w:ilvl w:val="0"/>
          <w:numId w:val="1010"/>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4</w:t>
        </w:r>
      </w:hyperlink>
      <w:r>
        <w:t xml:space="preserve">.</w:t>
      </w:r>
    </w:p>
    <w:p>
      <w:pPr>
        <w:numPr>
          <w:ilvl w:val="0"/>
          <w:numId w:val="1010"/>
        </w:numPr>
        <w:pStyle w:val="Compact"/>
      </w:pPr>
      <w:r>
        <w:t xml:space="preserve">Workflows and specific processes the employee was responsible for are well documented.</w:t>
      </w:r>
    </w:p>
    <w:p>
      <w:pPr>
        <w:numPr>
          <w:ilvl w:val="0"/>
          <w:numId w:val="1010"/>
        </w:numPr>
        <w:pStyle w:val="Compact"/>
      </w:pPr>
      <w:r>
        <w:t xml:space="preserve">Permissions and ownerships are transferred to the appropriate remaining staff.</w:t>
      </w:r>
    </w:p>
    <w:p>
      <w:pPr>
        <w:numPr>
          <w:ilvl w:val="1"/>
          <w:numId w:val="1011"/>
        </w:numPr>
        <w:pStyle w:val="Compact"/>
      </w:pPr>
      <w:hyperlink r:id="rId101">
        <w:r>
          <w:rPr>
            <w:rStyle w:val="Hyperlink"/>
          </w:rPr>
          <w:t xml:space="preserve">GitHub WSDA organization</w:t>
        </w:r>
      </w:hyperlink>
    </w:p>
    <w:p>
      <w:pPr>
        <w:numPr>
          <w:ilvl w:val="1"/>
          <w:numId w:val="1011"/>
        </w:numPr>
        <w:pStyle w:val="Compact"/>
      </w:pPr>
      <w:r>
        <w:t xml:space="preserve">ArcGIS data products and online groups</w:t>
      </w:r>
    </w:p>
    <w:p>
      <w:pPr>
        <w:numPr>
          <w:ilvl w:val="1"/>
          <w:numId w:val="1011"/>
        </w:numPr>
        <w:pStyle w:val="Compact"/>
      </w:pPr>
      <w:r>
        <w:t xml:space="preserve">Database credentials</w:t>
      </w:r>
    </w:p>
    <w:p>
      <w:pPr>
        <w:pStyle w:val="FirstParagraph"/>
      </w:pPr>
      <w:r>
        <w:t xml:space="preserve">More resources and offboarding checklists from</w:t>
      </w:r>
      <w:r>
        <w:t xml:space="preserve"> </w:t>
      </w:r>
      <w:hyperlink r:id="rId121">
        <w:r>
          <w:rPr>
            <w:rStyle w:val="Hyperlink"/>
          </w:rPr>
          <w:t xml:space="preserve">Harvard Research Data Management</w:t>
        </w:r>
      </w:hyperlink>
      <w:r>
        <w:t xml:space="preserve"> </w:t>
      </w:r>
      <w:r>
        <w:t xml:space="preserve">can be found in our</w:t>
      </w:r>
      <w:r>
        <w:t xml:space="preserve"> </w:t>
      </w:r>
      <w:hyperlink r:id="rId121">
        <w:r>
          <w:rPr>
            <w:rStyle w:val="Hyperlink"/>
          </w:rPr>
          <w:t xml:space="preserve">DataManagement shared drive</w:t>
        </w:r>
      </w:hyperlink>
      <w:r>
        <w:t xml:space="preserve">.</w:t>
      </w:r>
    </w:p>
    <w:bookmarkEnd w:id="122"/>
    <w:bookmarkEnd w:id="123"/>
    <w:bookmarkStart w:id="151"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2"/>
        </w:numPr>
        <w:pStyle w:val="Compact"/>
      </w:pPr>
      <w:r>
        <w:t xml:space="preserve">standardize our procedures</w:t>
      </w:r>
    </w:p>
    <w:p>
      <w:pPr>
        <w:numPr>
          <w:ilvl w:val="0"/>
          <w:numId w:val="1012"/>
        </w:numPr>
        <w:pStyle w:val="Compact"/>
      </w:pPr>
      <w:r>
        <w:t xml:space="preserve">enable reproducibility</w:t>
      </w:r>
    </w:p>
    <w:p>
      <w:pPr>
        <w:numPr>
          <w:ilvl w:val="0"/>
          <w:numId w:val="1012"/>
        </w:numPr>
        <w:pStyle w:val="Compact"/>
      </w:pPr>
      <w:r>
        <w:t xml:space="preserve">establish credibility</w:t>
      </w:r>
    </w:p>
    <w:p>
      <w:pPr>
        <w:numPr>
          <w:ilvl w:val="0"/>
          <w:numId w:val="1012"/>
        </w:numPr>
        <w:pStyle w:val="Compact"/>
      </w:pPr>
      <w:r>
        <w:t xml:space="preserve">ensure others (including our future selves) use and interpret data correctly</w:t>
      </w:r>
    </w:p>
    <w:p>
      <w:pPr>
        <w:numPr>
          <w:ilvl w:val="0"/>
          <w:numId w:val="1012"/>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31"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25"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24">
        <w:r>
          <w:rPr>
            <w:rStyle w:val="Hyperlink"/>
          </w:rPr>
          <w:t xml:space="preserve">Y:\NRAS\Soil_Health_Initiative\StateOfTheSoils\QAPP</w:t>
        </w:r>
      </w:hyperlink>
      <w:r>
        <w:t xml:space="preserve">, though it needs to be updated.</w:t>
      </w:r>
    </w:p>
    <w:bookmarkEnd w:id="125"/>
    <w:bookmarkStart w:id="130"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26">
        <w:r>
          <w:rPr>
            <w:rStyle w:val="Hyperlink"/>
          </w:rPr>
          <w:t xml:space="preserve">Y:\NRAS\Soil_Health_Initiative\StateOfTheSoils\SOPs</w:t>
        </w:r>
      </w:hyperlink>
      <w:r>
        <w:t xml:space="preserve">.</w:t>
      </w:r>
    </w:p>
    <w:bookmarkStart w:id="127"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27"/>
    <w:bookmarkStart w:id="128"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28"/>
    <w:bookmarkStart w:id="129" w:name="sops-we-dont-have-yet"/>
    <w:p>
      <w:pPr>
        <w:pStyle w:val="Heading4"/>
      </w:pPr>
      <w:r>
        <w:t xml:space="preserve">SOPs we don’t have (yet)</w:t>
      </w:r>
    </w:p>
    <w:p>
      <w:pPr>
        <w:numPr>
          <w:ilvl w:val="0"/>
          <w:numId w:val="1013"/>
        </w:numPr>
        <w:pStyle w:val="Compact"/>
      </w:pPr>
      <w:r>
        <w:t xml:space="preserve">assigning sample, producer, field IDs</w:t>
      </w:r>
    </w:p>
    <w:p>
      <w:pPr>
        <w:numPr>
          <w:ilvl w:val="0"/>
          <w:numId w:val="1013"/>
        </w:numPr>
        <w:pStyle w:val="Compact"/>
      </w:pPr>
      <w:r>
        <w:t xml:space="preserve">data cleaning</w:t>
      </w:r>
    </w:p>
    <w:p>
      <w:pPr>
        <w:numPr>
          <w:ilvl w:val="0"/>
          <w:numId w:val="1013"/>
        </w:numPr>
        <w:pStyle w:val="Compact"/>
      </w:pPr>
      <w:r>
        <w:t xml:space="preserve">data integration into database</w:t>
      </w:r>
    </w:p>
    <w:p>
      <w:pPr>
        <w:numPr>
          <w:ilvl w:val="0"/>
          <w:numId w:val="1013"/>
        </w:numPr>
        <w:pStyle w:val="Compact"/>
      </w:pPr>
      <w:r>
        <w:t xml:space="preserve">data storage</w:t>
      </w:r>
    </w:p>
    <w:p>
      <w:pPr>
        <w:numPr>
          <w:ilvl w:val="0"/>
          <w:numId w:val="1013"/>
        </w:numPr>
        <w:pStyle w:val="Compact"/>
      </w:pPr>
      <w:r>
        <w:t xml:space="preserve">external data integration</w:t>
      </w:r>
    </w:p>
    <w:bookmarkEnd w:id="129"/>
    <w:bookmarkEnd w:id="130"/>
    <w:bookmarkEnd w:id="131"/>
    <w:bookmarkStart w:id="141"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39"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33"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32">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33"/>
    <w:bookmarkStart w:id="135" w:name="explain-versions"/>
    <w:p>
      <w:pPr>
        <w:pStyle w:val="Heading4"/>
      </w:pPr>
      <w:r>
        <w:t xml:space="preserve">Explain versions</w:t>
      </w:r>
    </w:p>
    <w:p>
      <w:pPr>
        <w:pStyle w:val="FirstParagraph"/>
      </w:pPr>
      <w:r>
        <w:t xml:space="preserve">Another example is the</w:t>
      </w:r>
      <w:r>
        <w:t xml:space="preserve"> </w:t>
      </w:r>
      <w:hyperlink r:id="rId134">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35"/>
    <w:bookmarkStart w:id="138" w:name="provide-instructions"/>
    <w:p>
      <w:pPr>
        <w:pStyle w:val="Heading4"/>
      </w:pPr>
      <w:r>
        <w:t xml:space="preserve">Provide instructions</w:t>
      </w:r>
    </w:p>
    <w:p>
      <w:pPr>
        <w:pStyle w:val="FirstParagraph"/>
      </w:pPr>
      <w:r>
        <w:t xml:space="preserve">An example of a</w:t>
      </w:r>
      <w:r>
        <w:t xml:space="preserve"> </w:t>
      </w:r>
      <w:hyperlink r:id="rId136">
        <w:r>
          <w:rPr>
            <w:rStyle w:val="Hyperlink"/>
          </w:rPr>
          <w:t xml:space="preserve">readme.txt</w:t>
        </w:r>
      </w:hyperlink>
      <w:r>
        <w:t xml:space="preserve"> </w:t>
      </w:r>
      <w:r>
        <w:t xml:space="preserve">that provides instructions on how to use the folder contents can be found in the</w:t>
      </w:r>
      <w:r>
        <w:t xml:space="preserve"> </w:t>
      </w:r>
      <w:hyperlink r:id="rId137">
        <w:r>
          <w:rPr>
            <w:rStyle w:val="Hyperlink"/>
          </w:rPr>
          <w:t xml:space="preserve">ArcGIS soil sample points box.com folder</w:t>
        </w:r>
      </w:hyperlink>
      <w:r>
        <w:t xml:space="preserve"> </w:t>
      </w:r>
      <w:r>
        <w:t xml:space="preserve">that is shared with outside partners.</w:t>
      </w:r>
    </w:p>
    <w:bookmarkEnd w:id="138"/>
    <w:bookmarkEnd w:id="139"/>
    <w:bookmarkStart w:id="140"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4"/>
        </w:numPr>
        <w:pStyle w:val="Compact"/>
      </w:pPr>
      <w:r>
        <w:t xml:space="preserve">date of modification</w:t>
      </w:r>
    </w:p>
    <w:p>
      <w:pPr>
        <w:numPr>
          <w:ilvl w:val="0"/>
          <w:numId w:val="1014"/>
        </w:numPr>
        <w:pStyle w:val="Compact"/>
      </w:pPr>
      <w:r>
        <w:t xml:space="preserve">initials of who made the changes</w:t>
      </w:r>
    </w:p>
    <w:p>
      <w:pPr>
        <w:numPr>
          <w:ilvl w:val="0"/>
          <w:numId w:val="1014"/>
        </w:numPr>
        <w:pStyle w:val="Compact"/>
      </w:pPr>
      <w:r>
        <w:t xml:space="preserve">description of the changes</w:t>
      </w:r>
    </w:p>
    <w:bookmarkEnd w:id="140"/>
    <w:bookmarkEnd w:id="141"/>
    <w:bookmarkStart w:id="147"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44"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42">
        <w:r>
          <w:rPr>
            <w:rStyle w:val="Hyperlink"/>
          </w:rPr>
          <w:t xml:space="preserve">dataDictionary.xlsx</w:t>
        </w:r>
      </w:hyperlink>
      <w:r>
        <w:t xml:space="preserve"> </w:t>
      </w:r>
      <w:r>
        <w:t xml:space="preserve">in the</w:t>
      </w:r>
      <w:r>
        <w:t xml:space="preserve"> </w:t>
      </w:r>
      <w:hyperlink r:id="rId143">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44"/>
    <w:bookmarkStart w:id="146"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45">
        <w:r>
          <w:rPr>
            <w:rStyle w:val="Hyperlink"/>
            <w:iCs/>
            <w:i/>
          </w:rPr>
          <w:t xml:space="preserve">A Comparison of Packages to Generate Codebooks</w:t>
        </w:r>
      </w:hyperlink>
      <w:r>
        <w:t xml:space="preserve">. I’d like to generate codebooks for our datasets once they live in a database.</w:t>
      </w:r>
    </w:p>
    <w:bookmarkEnd w:id="146"/>
    <w:bookmarkEnd w:id="147"/>
    <w:bookmarkStart w:id="150"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5"/>
        </w:numPr>
        <w:pStyle w:val="Compact"/>
      </w:pPr>
      <w:r>
        <w:t xml:space="preserve">How does the study design fit into SoSA goals?</w:t>
      </w:r>
    </w:p>
    <w:p>
      <w:pPr>
        <w:numPr>
          <w:ilvl w:val="0"/>
          <w:numId w:val="1015"/>
        </w:numPr>
        <w:pStyle w:val="Compact"/>
      </w:pPr>
      <w:r>
        <w:t xml:space="preserve">Who collected the soil samples?</w:t>
      </w:r>
    </w:p>
    <w:p>
      <w:pPr>
        <w:numPr>
          <w:ilvl w:val="0"/>
          <w:numId w:val="1015"/>
        </w:numPr>
        <w:pStyle w:val="Compact"/>
      </w:pPr>
      <w:r>
        <w:t xml:space="preserve">What field procedures were used and how were they documented?</w:t>
      </w:r>
    </w:p>
    <w:p>
      <w:pPr>
        <w:numPr>
          <w:ilvl w:val="0"/>
          <w:numId w:val="1015"/>
        </w:numPr>
        <w:pStyle w:val="Compact"/>
      </w:pPr>
      <w:r>
        <w:t xml:space="preserve">Who analyzed the soil samples? With which methods and QA/QC procedures?</w:t>
      </w:r>
    </w:p>
    <w:p>
      <w:pPr>
        <w:numPr>
          <w:ilvl w:val="0"/>
          <w:numId w:val="1015"/>
        </w:numPr>
        <w:pStyle w:val="Compact"/>
      </w:pPr>
      <w:r>
        <w:t xml:space="preserve">Which pieces of metadata and management data accompany the lab results?</w:t>
      </w:r>
    </w:p>
    <w:p>
      <w:pPr>
        <w:numPr>
          <w:ilvl w:val="1"/>
          <w:numId w:val="1016"/>
        </w:numPr>
        <w:pStyle w:val="Compact"/>
      </w:pPr>
      <w:r>
        <w:t xml:space="preserve">Farm, producer and field info</w:t>
      </w:r>
      <w:r>
        <w:rPr>
          <w:rStyle w:val="FootnoteReference"/>
        </w:rPr>
        <w:footnoteReference w:id="148"/>
      </w:r>
    </w:p>
    <w:p>
      <w:pPr>
        <w:numPr>
          <w:ilvl w:val="1"/>
          <w:numId w:val="1016"/>
        </w:numPr>
        <w:pStyle w:val="Compact"/>
      </w:pPr>
      <w:r>
        <w:t xml:space="preserve">Sampling date</w:t>
      </w:r>
    </w:p>
    <w:p>
      <w:pPr>
        <w:numPr>
          <w:ilvl w:val="1"/>
          <w:numId w:val="1016"/>
        </w:numPr>
        <w:pStyle w:val="Compact"/>
      </w:pPr>
      <w:r>
        <w:t xml:space="preserve">Sampling depth</w:t>
      </w:r>
    </w:p>
    <w:p>
      <w:pPr>
        <w:numPr>
          <w:ilvl w:val="1"/>
          <w:numId w:val="1016"/>
        </w:numPr>
        <w:pStyle w:val="Compact"/>
      </w:pPr>
      <w:r>
        <w:t xml:space="preserve">Latitude and longitude</w:t>
      </w:r>
    </w:p>
    <w:p>
      <w:pPr>
        <w:numPr>
          <w:ilvl w:val="1"/>
          <w:numId w:val="1016"/>
        </w:numPr>
        <w:pStyle w:val="Compact"/>
      </w:pPr>
      <w:r>
        <w:t xml:space="preserve">Production system (current crop, crop rotation, etc.)</w:t>
      </w:r>
    </w:p>
    <w:p>
      <w:pPr>
        <w:numPr>
          <w:ilvl w:val="1"/>
          <w:numId w:val="1016"/>
        </w:numPr>
        <w:pStyle w:val="Compact"/>
      </w:pPr>
      <w:r>
        <w:t xml:space="preserve">Tillage, livestock grazing, irrigation, soil fertility and amendments, conservation practices, etc.</w:t>
      </w:r>
    </w:p>
    <w:p>
      <w:pPr>
        <w:numPr>
          <w:ilvl w:val="0"/>
          <w:numId w:val="1015"/>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reputable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49">
        <w:r>
          <w:rPr>
            <w:rStyle w:val="Hyperlink"/>
          </w:rPr>
          <w:t xml:space="preserve">Y:\NRAS\Soil_Health_Initiative\DataSources</w:t>
        </w:r>
      </w:hyperlink>
      <w:r>
        <w:t xml:space="preserve">.</w:t>
      </w:r>
    </w:p>
    <w:bookmarkEnd w:id="150"/>
    <w:bookmarkEnd w:id="151"/>
    <w:bookmarkStart w:id="156" w:name="data-flows"/>
    <w:p>
      <w:pPr>
        <w:pStyle w:val="Heading1"/>
      </w:pPr>
      <w:r>
        <w:t xml:space="preserve">8. Data flows</w:t>
      </w:r>
    </w:p>
    <w:bookmarkStart w:id="152" w:name="project-structure"/>
    <w:p>
      <w:pPr>
        <w:pStyle w:val="Heading2"/>
      </w:pPr>
      <w:r>
        <w:t xml:space="preserve">8.1 Project structure</w:t>
      </w:r>
    </w:p>
    <w:bookmarkEnd w:id="152"/>
    <w:bookmarkStart w:id="153" w:name="original-data"/>
    <w:p>
      <w:pPr>
        <w:pStyle w:val="Heading2"/>
      </w:pPr>
      <w:r>
        <w:t xml:space="preserve">8.2 Original data</w:t>
      </w:r>
    </w:p>
    <w:bookmarkEnd w:id="153"/>
    <w:bookmarkStart w:id="154" w:name="working-data"/>
    <w:p>
      <w:pPr>
        <w:pStyle w:val="Heading2"/>
      </w:pPr>
      <w:r>
        <w:t xml:space="preserve">8.3 Working data</w:t>
      </w:r>
    </w:p>
    <w:bookmarkEnd w:id="154"/>
    <w:bookmarkStart w:id="155" w:name="clean-data"/>
    <w:p>
      <w:pPr>
        <w:pStyle w:val="Heading2"/>
      </w:pPr>
      <w:r>
        <w:t xml:space="preserve">8.4 Clean data</w:t>
      </w:r>
    </w:p>
    <w:bookmarkEnd w:id="155"/>
    <w:bookmarkEnd w:id="156"/>
    <w:bookmarkStart w:id="166" w:name="sec-sharing"/>
    <w:p>
      <w:pPr>
        <w:pStyle w:val="Heading1"/>
      </w:pPr>
      <w:r>
        <w:t xml:space="preserve">9. Data sharing</w:t>
      </w:r>
    </w:p>
    <w:bookmarkStart w:id="160"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57"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57"/>
    <w:bookmarkStart w:id="159"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58">
        <w:r>
          <w:rPr>
            <w:rStyle w:val="Hyperlink"/>
          </w:rPr>
          <w:t xml:space="preserve">substantial scientific contributions</w:t>
        </w:r>
      </w:hyperlink>
      <w:r>
        <w:t xml:space="preserve"> </w:t>
      </w:r>
      <w:r>
        <w:t xml:space="preserve">to the manuscript, discuss the possibility of co-authorship credit.</w:t>
      </w:r>
    </w:p>
    <w:bookmarkEnd w:id="159"/>
    <w:bookmarkEnd w:id="160"/>
    <w:bookmarkStart w:id="161" w:name="public-repositories"/>
    <w:p>
      <w:pPr>
        <w:pStyle w:val="Heading2"/>
      </w:pPr>
      <w:r>
        <w:t xml:space="preserve">9.2 Public repositories</w:t>
      </w:r>
    </w:p>
    <w:p>
      <w:pPr>
        <w:numPr>
          <w:ilvl w:val="0"/>
          <w:numId w:val="1017"/>
        </w:numPr>
        <w:pStyle w:val="Compact"/>
      </w:pPr>
      <w:r>
        <w:t xml:space="preserve">GitHub</w:t>
      </w:r>
    </w:p>
    <w:p>
      <w:pPr>
        <w:numPr>
          <w:ilvl w:val="0"/>
          <w:numId w:val="1017"/>
        </w:numPr>
        <w:pStyle w:val="Compact"/>
      </w:pPr>
      <w:r>
        <w:t xml:space="preserve">Zenodo</w:t>
      </w:r>
    </w:p>
    <w:p>
      <w:pPr>
        <w:numPr>
          <w:ilvl w:val="0"/>
          <w:numId w:val="1017"/>
        </w:numPr>
        <w:pStyle w:val="Compact"/>
      </w:pPr>
      <w:r>
        <w:t xml:space="preserve">data.gov</w:t>
      </w:r>
    </w:p>
    <w:bookmarkEnd w:id="161"/>
    <w:bookmarkStart w:id="163" w:name="understand-watech-data-categorization"/>
    <w:p>
      <w:pPr>
        <w:pStyle w:val="Heading2"/>
      </w:pPr>
      <w:r>
        <w:t xml:space="preserve">9.3 Understand WaTech data categorization</w:t>
      </w:r>
    </w:p>
    <w:p>
      <w:pPr>
        <w:pStyle w:val="FirstParagraph"/>
      </w:pPr>
      <w:hyperlink r:id="rId162">
        <w:r>
          <w:rPr>
            <w:rStyle w:val="Hyperlink"/>
          </w:rPr>
          <w:t xml:space="preserve">https://watech.wa.gov/Categorizing-Data-State-Agency</w:t>
        </w:r>
      </w:hyperlink>
    </w:p>
    <w:bookmarkEnd w:id="163"/>
    <w:bookmarkStart w:id="164" w:name="sec-maintain-confidentiality"/>
    <w:p>
      <w:pPr>
        <w:pStyle w:val="Heading2"/>
      </w:pPr>
      <w:r>
        <w:t xml:space="preserve">9.4 Maintain confidentiality</w:t>
      </w:r>
    </w:p>
    <w:p>
      <w:pPr>
        <w:pStyle w:val="FirstParagraph"/>
      </w:pPr>
      <w:r>
        <w:t xml:space="preserve">Anonymize and aggregate</w:t>
      </w:r>
    </w:p>
    <w:bookmarkEnd w:id="164"/>
    <w:bookmarkStart w:id="165" w:name="timeline"/>
    <w:p>
      <w:pPr>
        <w:pStyle w:val="Heading2"/>
      </w:pPr>
      <w:r>
        <w:t xml:space="preserve">9.5 Timeline</w:t>
      </w:r>
    </w:p>
    <w:p>
      <w:pPr>
        <w:pStyle w:val="FirstParagraph"/>
      </w:pPr>
      <w:r>
        <w:t xml:space="preserve">When to share data (after publication?), how long to share data?</w:t>
      </w:r>
    </w:p>
    <w:bookmarkEnd w:id="165"/>
    <w:bookmarkEnd w:id="166"/>
    <w:bookmarkStart w:id="168" w:name="sec-code-style-guide"/>
    <w:p>
      <w:pPr>
        <w:pStyle w:val="Heading1"/>
      </w:pPr>
      <w:r>
        <w:t xml:space="preserve">10. Code Style Guide</w:t>
      </w:r>
    </w:p>
    <w:bookmarkStart w:id="167"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67"/>
    <w:bookmarkEnd w:id="168"/>
    <w:bookmarkStart w:id="180" w:name="references"/>
    <w:p>
      <w:pPr>
        <w:pStyle w:val="Heading1"/>
      </w:pPr>
      <w:r>
        <w:t xml:space="preserve">References</w:t>
      </w:r>
    </w:p>
    <w:bookmarkStart w:id="179" w:name="refs"/>
    <w:bookmarkStart w:id="170"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169">
        <w:r>
          <w:rPr>
            <w:rStyle w:val="Hyperlink"/>
          </w:rPr>
          <w:t xml:space="preserve">https://doi.org/10.1080/00031305.2017.1399928</w:t>
        </w:r>
      </w:hyperlink>
      <w:r>
        <w:t xml:space="preserve">.</w:t>
      </w:r>
    </w:p>
    <w:bookmarkEnd w:id="170"/>
    <w:bookmarkStart w:id="171"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71"/>
    <w:bookmarkStart w:id="173" w:name="ref-harvardmedicalschool2023"/>
    <w:p>
      <w:pPr>
        <w:pStyle w:val="Bibliography"/>
      </w:pPr>
      <w:r>
        <w:t xml:space="preserve">Harvard Medical School. 2023.</w:t>
      </w:r>
      <w:r>
        <w:t xml:space="preserve"> </w:t>
      </w:r>
      <w:r>
        <w:t xml:space="preserve">“Data Management Plans.”</w:t>
      </w:r>
      <w:r>
        <w:t xml:space="preserve"> </w:t>
      </w:r>
      <w:hyperlink r:id="rId172">
        <w:r>
          <w:rPr>
            <w:rStyle w:val="Hyperlink"/>
          </w:rPr>
          <w:t xml:space="preserve">https://datamanagement.hms.harvard.edu/plan-design/data-management-plans</w:t>
        </w:r>
      </w:hyperlink>
      <w:r>
        <w:t xml:space="preserve">.</w:t>
      </w:r>
    </w:p>
    <w:bookmarkEnd w:id="173"/>
    <w:bookmarkStart w:id="175"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74">
        <w:r>
          <w:rPr>
            <w:rStyle w:val="Hyperlink"/>
          </w:rPr>
          <w:t xml:space="preserve">https://datamgmtinedresearch.com/</w:t>
        </w:r>
      </w:hyperlink>
      <w:r>
        <w:t xml:space="preserve">.</w:t>
      </w:r>
    </w:p>
    <w:bookmarkEnd w:id="175"/>
    <w:bookmarkStart w:id="176"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76"/>
    <w:bookmarkStart w:id="178"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77">
        <w:r>
          <w:rPr>
            <w:rStyle w:val="Hyperlink"/>
          </w:rPr>
          <w:t xml:space="preserve">https://doi.org/10.1038/sdata.2016.18</w:t>
        </w:r>
      </w:hyperlink>
      <w:r>
        <w:t xml:space="preserve">.</w:t>
      </w:r>
    </w:p>
    <w:bookmarkEnd w:id="178"/>
    <w:bookmarkEnd w:id="179"/>
    <w:bookmarkEnd w:id="180"/>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 w:id="148">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49" Target="Y:\NRAS\Soil_Health_Initiative\DataSources" TargetMode="External" /><Relationship Type="http://schemas.openxmlformats.org/officeDocument/2006/relationships/hyperlink" Id="rId134" Target="Y:\NRAS\Soil_Health_Initiative\StateOfTheSoils\2023_Sampling\LabData\Raw\readme.txt" TargetMode="External" /><Relationship Type="http://schemas.openxmlformats.org/officeDocument/2006/relationships/hyperlink" Id="rId115" Target="Y:\NRAS\Soil_Health_Initiative\StateOfTheSoils\DataManagement\Resources\Bryan_ExcuseMeDoYouHaveMomentTalkVersionControl.pdf" TargetMode="External" /><Relationship Type="http://schemas.openxmlformats.org/officeDocument/2006/relationships/hyperlink" Id="rId121" Target="Y:\NRAS\Soil_Health_Initiative\StateOfTheSoils\DataManagement\Resources\StaffTurnover" TargetMode="External" /><Relationship Type="http://schemas.openxmlformats.org/officeDocument/2006/relationships/hyperlink" Id="rId124" Target="Y:\NRAS\Soil_Health_Initiative\StateOfTheSoils\QAPP" TargetMode="External" /><Relationship Type="http://schemas.openxmlformats.org/officeDocument/2006/relationships/hyperlink" Id="rId126" Target="Y:\NRAS\Soil_Health_Initiative\StateOfTheSoils\SOPs" TargetMode="External" /><Relationship Type="http://schemas.openxmlformats.org/officeDocument/2006/relationships/hyperlink" Id="rId132" Target="Y:\NRAS\Soil_Health_Initiative\StateOfTheSoils\_completeDataset\readme.txt" TargetMode="External" /><Relationship Type="http://schemas.openxmlformats.org/officeDocument/2006/relationships/hyperlink" Id="rId143" Target="Y:\NRAS\Soil_Health_Initiative\StateOfTheSoils_completeDataset" TargetMode="External" /><Relationship Type="http://schemas.openxmlformats.org/officeDocument/2006/relationships/hyperlink" Id="rId142" Target="Y:\NRAS\Soil_Health_Initiative\StateOfTheSoils_completeDataset\dataDictionary.xlsx" TargetMode="External" /><Relationship Type="http://schemas.openxmlformats.org/officeDocument/2006/relationships/hyperlink" Id="rId80" Target="https://allisonhorst.com/everything-else" TargetMode="External" /><Relationship Type="http://schemas.openxmlformats.org/officeDocument/2006/relationships/hyperlink" Id="rId137" Target="https://app.box.com/s/4d6xg8q5dr1cjjoxver0g3h35d3s3bao" TargetMode="External" /><Relationship Type="http://schemas.openxmlformats.org/officeDocument/2006/relationships/hyperlink" Id="rId136" Target="https://app.box.com/s/jl714sbos0jus6mr9zesqsfpv718j783" TargetMode="External" /><Relationship Type="http://schemas.openxmlformats.org/officeDocument/2006/relationships/hyperlink" Id="rId118" Target="https://bcjaeger.github.io/seminar-git/" TargetMode="External" /><Relationship Type="http://schemas.openxmlformats.org/officeDocument/2006/relationships/hyperlink" Id="rId117" Target="https://birdscanada.github.io/BirdsCanada_GitHubGuide/" TargetMode="External" /><Relationship Type="http://schemas.openxmlformats.org/officeDocument/2006/relationships/hyperlink" Id="rId172" Target="https://datamanagement.hms.harvard.edu/plan-design/data-management-plans" TargetMode="External" /><Relationship Type="http://schemas.openxmlformats.org/officeDocument/2006/relationships/hyperlink" Id="rId174"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77" Target="https://doi.org/10.1038/sdata.2016.18" TargetMode="External" /><Relationship Type="http://schemas.openxmlformats.org/officeDocument/2006/relationships/hyperlink" Id="rId169" Target="https://doi.org/10.1080/00031305.2017.139992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7" Target="https://git-scm.com/" TargetMode="External" /><Relationship Type="http://schemas.openxmlformats.org/officeDocument/2006/relationships/hyperlink" Id="rId108" Target="https://github.com" TargetMode="External" /><Relationship Type="http://schemas.openxmlformats.org/officeDocument/2006/relationships/hyperlink" Id="rId145"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116" Target="https://happygitwithr.com/"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62"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58"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49" Target="Y:\NRAS\Soil_Health_Initiative\DataSources" TargetMode="External" /><Relationship Type="http://schemas.openxmlformats.org/officeDocument/2006/relationships/hyperlink" Id="rId134" Target="Y:\NRAS\Soil_Health_Initiative\StateOfTheSoils\2023_Sampling\LabData\Raw\readme.txt" TargetMode="External" /><Relationship Type="http://schemas.openxmlformats.org/officeDocument/2006/relationships/hyperlink" Id="rId115" Target="Y:\NRAS\Soil_Health_Initiative\StateOfTheSoils\DataManagement\Resources\Bryan_ExcuseMeDoYouHaveMomentTalkVersionControl.pdf" TargetMode="External" /><Relationship Type="http://schemas.openxmlformats.org/officeDocument/2006/relationships/hyperlink" Id="rId121" Target="Y:\NRAS\Soil_Health_Initiative\StateOfTheSoils\DataManagement\Resources\StaffTurnover" TargetMode="External" /><Relationship Type="http://schemas.openxmlformats.org/officeDocument/2006/relationships/hyperlink" Id="rId124" Target="Y:\NRAS\Soil_Health_Initiative\StateOfTheSoils\QAPP" TargetMode="External" /><Relationship Type="http://schemas.openxmlformats.org/officeDocument/2006/relationships/hyperlink" Id="rId126" Target="Y:\NRAS\Soil_Health_Initiative\StateOfTheSoils\SOPs" TargetMode="External" /><Relationship Type="http://schemas.openxmlformats.org/officeDocument/2006/relationships/hyperlink" Id="rId132" Target="Y:\NRAS\Soil_Health_Initiative\StateOfTheSoils\_completeDataset\readme.txt" TargetMode="External" /><Relationship Type="http://schemas.openxmlformats.org/officeDocument/2006/relationships/hyperlink" Id="rId143" Target="Y:\NRAS\Soil_Health_Initiative\StateOfTheSoils_completeDataset" TargetMode="External" /><Relationship Type="http://schemas.openxmlformats.org/officeDocument/2006/relationships/hyperlink" Id="rId142" Target="Y:\NRAS\Soil_Health_Initiative\StateOfTheSoils_completeDataset\dataDictionary.xlsx" TargetMode="External" /><Relationship Type="http://schemas.openxmlformats.org/officeDocument/2006/relationships/hyperlink" Id="rId80" Target="https://allisonhorst.com/everything-else" TargetMode="External" /><Relationship Type="http://schemas.openxmlformats.org/officeDocument/2006/relationships/hyperlink" Id="rId137" Target="https://app.box.com/s/4d6xg8q5dr1cjjoxver0g3h35d3s3bao" TargetMode="External" /><Relationship Type="http://schemas.openxmlformats.org/officeDocument/2006/relationships/hyperlink" Id="rId136" Target="https://app.box.com/s/jl714sbos0jus6mr9zesqsfpv718j783" TargetMode="External" /><Relationship Type="http://schemas.openxmlformats.org/officeDocument/2006/relationships/hyperlink" Id="rId118" Target="https://bcjaeger.github.io/seminar-git/" TargetMode="External" /><Relationship Type="http://schemas.openxmlformats.org/officeDocument/2006/relationships/hyperlink" Id="rId117" Target="https://birdscanada.github.io/BirdsCanada_GitHubGuide/" TargetMode="External" /><Relationship Type="http://schemas.openxmlformats.org/officeDocument/2006/relationships/hyperlink" Id="rId172" Target="https://datamanagement.hms.harvard.edu/plan-design/data-management-plans" TargetMode="External" /><Relationship Type="http://schemas.openxmlformats.org/officeDocument/2006/relationships/hyperlink" Id="rId174"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77" Target="https://doi.org/10.1038/sdata.2016.18" TargetMode="External" /><Relationship Type="http://schemas.openxmlformats.org/officeDocument/2006/relationships/hyperlink" Id="rId169" Target="https://doi.org/10.1080/00031305.2017.139992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7" Target="https://git-scm.com/" TargetMode="External" /><Relationship Type="http://schemas.openxmlformats.org/officeDocument/2006/relationships/hyperlink" Id="rId108" Target="https://github.com" TargetMode="External" /><Relationship Type="http://schemas.openxmlformats.org/officeDocument/2006/relationships/hyperlink" Id="rId145"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116" Target="https://happygitwithr.com/"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62"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58"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2023-12-20T23:51:17Z</dcterms:created>
  <dcterms:modified xsi:type="dcterms:W3CDTF">2023-12-20T23:51:17Z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2023-12-20</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